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ECE69" w14:textId="01ED291E" w:rsidR="008B1E2C" w:rsidRPr="00F42274" w:rsidRDefault="008B1E2C" w:rsidP="00D33FFE">
      <w:pPr>
        <w:spacing w:after="0" w:line="240" w:lineRule="auto"/>
        <w:jc w:val="both"/>
        <w:rPr>
          <w:rFonts w:asciiTheme="minorHAnsi" w:hAnsiTheme="minorHAnsi" w:cstheme="minorHAnsi"/>
          <w:b/>
          <w:szCs w:val="22"/>
        </w:rPr>
      </w:pP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noProof/>
          <w:szCs w:val="22"/>
          <w:lang w:val="en-GB" w:eastAsia="en-GB"/>
        </w:rPr>
        <w:tab/>
      </w:r>
      <w:r w:rsidRPr="00F42274">
        <w:rPr>
          <w:rFonts w:asciiTheme="minorHAnsi" w:hAnsiTheme="minorHAnsi" w:cstheme="minorHAnsi"/>
          <w:b/>
          <w:noProof/>
          <w:szCs w:val="22"/>
          <w:lang w:val="en-GB" w:eastAsia="en-GB"/>
        </w:rPr>
        <w:t xml:space="preserve">           </w:t>
      </w:r>
      <w:r w:rsidRPr="00F42274">
        <w:rPr>
          <w:rFonts w:asciiTheme="minorHAnsi" w:hAnsiTheme="minorHAnsi" w:cstheme="minorHAnsi"/>
          <w:b/>
          <w:noProof/>
          <w:szCs w:val="22"/>
          <w:lang w:val="en-GB" w:eastAsia="en-GB"/>
        </w:rPr>
        <w:tab/>
      </w:r>
      <w:r w:rsidRPr="00F42274">
        <w:rPr>
          <w:rFonts w:asciiTheme="minorHAnsi" w:hAnsiTheme="minorHAnsi" w:cstheme="minorHAnsi"/>
          <w:b/>
          <w:noProof/>
          <w:szCs w:val="22"/>
          <w:lang w:val="en-GB" w:eastAsia="en-GB"/>
        </w:rPr>
        <w:tab/>
        <w:t xml:space="preserve"> </w:t>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001D5E09" w:rsidRPr="00F42274">
        <w:rPr>
          <w:rFonts w:asciiTheme="minorHAnsi" w:hAnsiTheme="minorHAnsi" w:cstheme="minorHAnsi"/>
          <w:b/>
          <w:noProof/>
          <w:szCs w:val="22"/>
          <w:lang w:val="en-GB" w:eastAsia="en-GB"/>
        </w:rPr>
        <w:tab/>
      </w:r>
      <w:r w:rsidRPr="00F42274">
        <w:rPr>
          <w:rFonts w:asciiTheme="minorHAnsi" w:hAnsiTheme="minorHAnsi" w:cstheme="minorHAnsi"/>
          <w:b/>
          <w:szCs w:val="22"/>
        </w:rPr>
        <w:t>ANEXA 2</w:t>
      </w:r>
    </w:p>
    <w:p w14:paraId="1236F06E" w14:textId="77777777" w:rsidR="008B1E2C" w:rsidRPr="00F42274" w:rsidRDefault="008B1E2C" w:rsidP="00D33FFE">
      <w:pPr>
        <w:spacing w:after="0" w:line="240" w:lineRule="auto"/>
        <w:jc w:val="both"/>
        <w:rPr>
          <w:rFonts w:asciiTheme="minorHAnsi" w:hAnsiTheme="minorHAnsi" w:cstheme="minorHAnsi"/>
          <w:b/>
          <w:szCs w:val="22"/>
        </w:rPr>
      </w:pPr>
    </w:p>
    <w:p w14:paraId="60B275B0" w14:textId="6C00ADFA" w:rsidR="008B1E2C" w:rsidRDefault="008B1E2C" w:rsidP="00D33FFE">
      <w:pPr>
        <w:spacing w:after="0" w:line="240" w:lineRule="auto"/>
        <w:jc w:val="center"/>
        <w:rPr>
          <w:rFonts w:asciiTheme="minorHAnsi" w:hAnsiTheme="minorHAnsi" w:cstheme="minorHAnsi"/>
          <w:b/>
          <w:sz w:val="24"/>
          <w:szCs w:val="24"/>
        </w:rPr>
      </w:pPr>
      <w:r w:rsidRPr="005368C3">
        <w:rPr>
          <w:rFonts w:asciiTheme="minorHAnsi" w:hAnsiTheme="minorHAnsi" w:cstheme="minorHAnsi"/>
          <w:b/>
          <w:sz w:val="24"/>
          <w:szCs w:val="24"/>
        </w:rPr>
        <w:t>Lista cheltuieli eligibile pentru infiintarea si dezvoltarea unei intreprinderi social</w:t>
      </w:r>
      <w:r w:rsidR="00C45BDB">
        <w:rPr>
          <w:rFonts w:asciiTheme="minorHAnsi" w:hAnsiTheme="minorHAnsi" w:cstheme="minorHAnsi"/>
          <w:b/>
          <w:sz w:val="24"/>
          <w:szCs w:val="24"/>
        </w:rPr>
        <w:t>e</w:t>
      </w:r>
    </w:p>
    <w:p w14:paraId="023E5357" w14:textId="77777777" w:rsidR="00575A80" w:rsidRPr="00F42274" w:rsidRDefault="00575A80" w:rsidP="00D33FFE">
      <w:pPr>
        <w:spacing w:after="0" w:line="240" w:lineRule="auto"/>
        <w:jc w:val="center"/>
        <w:rPr>
          <w:rFonts w:asciiTheme="minorHAnsi" w:hAnsiTheme="minorHAnsi" w:cstheme="minorHAnsi"/>
          <w:b/>
          <w:szCs w:val="22"/>
        </w:rPr>
      </w:pPr>
    </w:p>
    <w:p w14:paraId="3959D6F3" w14:textId="77777777" w:rsidR="008B1E2C" w:rsidRPr="00F42274" w:rsidRDefault="008B1E2C" w:rsidP="00D33FFE">
      <w:pPr>
        <w:spacing w:after="0" w:line="240" w:lineRule="auto"/>
        <w:jc w:val="center"/>
        <w:rPr>
          <w:rFonts w:asciiTheme="minorHAnsi" w:hAnsiTheme="minorHAnsi" w:cstheme="minorHAnsi"/>
          <w:b/>
          <w:szCs w:val="22"/>
        </w:rPr>
      </w:pPr>
    </w:p>
    <w:p w14:paraId="4698055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 Cheltuieli cu salariile personalului nou angajat</w:t>
      </w:r>
    </w:p>
    <w:p w14:paraId="5111A502"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1.1. Cheltuieli salariale</w:t>
      </w:r>
    </w:p>
    <w:p w14:paraId="2CF425BB"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1.2 Venituri asimilate salariilor pentru experti proprii/ cooptati</w:t>
      </w:r>
    </w:p>
    <w:p w14:paraId="2D582EE8" w14:textId="77777777" w:rsidR="008B1E2C" w:rsidRPr="00F42274" w:rsidRDefault="008B1E2C" w:rsidP="00D33FFE">
      <w:pPr>
        <w:spacing w:after="0" w:line="240" w:lineRule="auto"/>
        <w:ind w:firstLine="720"/>
        <w:jc w:val="both"/>
        <w:rPr>
          <w:rFonts w:asciiTheme="minorHAnsi" w:hAnsiTheme="minorHAnsi" w:cstheme="minorHAnsi"/>
          <w:szCs w:val="22"/>
        </w:rPr>
      </w:pPr>
      <w:r w:rsidRPr="00F42274">
        <w:rPr>
          <w:rFonts w:asciiTheme="minorHAnsi" w:hAnsiTheme="minorHAnsi" w:cstheme="minorHAnsi"/>
          <w:szCs w:val="22"/>
        </w:rPr>
        <w:t>1.3. Contributii sociale aferente cheltuielilor salariale si cheltuielilor asimilate acestora (contributii angajati si angajatori)</w:t>
      </w:r>
    </w:p>
    <w:p w14:paraId="2B0C480F"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2. Cheltuieli cu deplasarea personalului intreprinderilor sprijinite:</w:t>
      </w:r>
    </w:p>
    <w:p w14:paraId="11352FC2"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2.1 Cheltuieli pentru cazare</w:t>
      </w:r>
    </w:p>
    <w:p w14:paraId="4075E3D1"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2.2 Cheltuieli cu diurna personalului propriu</w:t>
      </w:r>
    </w:p>
    <w:p w14:paraId="05B1A790"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2.3 Cheltuieli pentru transportul persoanelor (inclusiv transportul efectuat cu mijloacele de transport in comun sau taxi, gara, autogara sau port si locul delegarii ori locul de cazare, precum si transportul efectuat pe distanta dintre locul de cazare si locul delegarii)</w:t>
      </w:r>
    </w:p>
    <w:p w14:paraId="0B76029A"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2.4 Taxe si asigurari de calatorie si asigurari medicale aferente deplasarii</w:t>
      </w:r>
    </w:p>
    <w:p w14:paraId="494E85C4"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3. Cheltuieli aferente diverselor achizitii de servicii specializate, pentru care beneficiarul ajutorului de minimis nu are expertiza necesara</w:t>
      </w:r>
    </w:p>
    <w:p w14:paraId="646E966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4. Cheltuieli cu achizitia de active fixe corporale (altele decat terenuri si imobile), obiecte de inventar, materii prime si materiale, inclusiv materiale consumabile, alte cheltuieli pentru investitii necesare functionarii intreprinderilor</w:t>
      </w:r>
    </w:p>
    <w:p w14:paraId="018CE455"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5. Cheltuieli cu inchirierea de sedii (inclusiv depozite), spatii pentru desfasurarea diverselor activitati ale intreprinderii, echipamente, vehicule, diverse bunuri</w:t>
      </w:r>
    </w:p>
    <w:p w14:paraId="15204E79"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6. Cheltuieli de leasing fara achizitie (leasing operational) aferente functionarii intreprinderilor (rate de leasing operational platite de intreprindere pentru: echipamente, vehicule, diverse bunuri mobile si imobile)</w:t>
      </w:r>
    </w:p>
    <w:p w14:paraId="136F3747"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7. Utilitati aferente functionarii intreprinderilor</w:t>
      </w:r>
    </w:p>
    <w:p w14:paraId="2CA84A11"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8. Servicii de administrare a cladirilor aferente functionarii intreprinderilor</w:t>
      </w:r>
    </w:p>
    <w:p w14:paraId="4F2E30E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9. Servicii de intretinere si reparare de echipamente si mijloace de transport aferente functionarii intreprinderilor</w:t>
      </w:r>
    </w:p>
    <w:p w14:paraId="3A16CB0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10. Arhivare de documente aferente functionarii intreprinderilor</w:t>
      </w:r>
    </w:p>
    <w:p w14:paraId="177770B6"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11. Amortizare de active aferente functionarii intreprinderilor</w:t>
      </w:r>
    </w:p>
    <w:p w14:paraId="5C2BAD3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12. Cheltuieli financiare si juridice (notariale) aferente functionarii intreprinderilor</w:t>
      </w:r>
    </w:p>
    <w:p w14:paraId="129FF7B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13. Conectare la retele informatice aferente functionarii intreprinderilor</w:t>
      </w:r>
    </w:p>
    <w:p w14:paraId="1DEDC7F9"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14. Cheltuieli de informare si publicitate aferente functionarii intreprinderilor</w:t>
      </w:r>
    </w:p>
    <w:p w14:paraId="461D554D"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15. Alte cheltuieli aferente functionarii intreprinderilor</w:t>
      </w:r>
    </w:p>
    <w:p w14:paraId="6E5E4D80"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15.1. Prelucrare de date</w:t>
      </w:r>
    </w:p>
    <w:p w14:paraId="32D0223C"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15.2. Intretinere, actualizare si dezvoltare de aplicatii informatice</w:t>
      </w:r>
    </w:p>
    <w:p w14:paraId="75BE1FA6"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15.3. Achizitionare de publicatii, carti, reviste de specialitate relevante pentru operatiune, in format tiparit si/sau electronic</w:t>
      </w:r>
    </w:p>
    <w:p w14:paraId="19D12AED" w14:textId="77777777" w:rsidR="008B1E2C" w:rsidRPr="00F42274" w:rsidRDefault="008B1E2C" w:rsidP="00D33FFE">
      <w:pPr>
        <w:spacing w:after="0" w:line="240" w:lineRule="auto"/>
        <w:ind w:left="720"/>
        <w:jc w:val="both"/>
        <w:rPr>
          <w:rFonts w:asciiTheme="minorHAnsi" w:hAnsiTheme="minorHAnsi" w:cstheme="minorHAnsi"/>
          <w:szCs w:val="22"/>
        </w:rPr>
      </w:pPr>
      <w:r w:rsidRPr="00F42274">
        <w:rPr>
          <w:rFonts w:asciiTheme="minorHAnsi" w:hAnsiTheme="minorHAnsi" w:cstheme="minorHAnsi"/>
          <w:szCs w:val="22"/>
        </w:rPr>
        <w:t>15.4. Concesiuni, brevete, licente, marci comerciale, drepturi si active similare</w:t>
      </w:r>
    </w:p>
    <w:p w14:paraId="08689740" w14:textId="77777777" w:rsidR="008B1E2C"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szCs w:val="22"/>
        </w:rPr>
        <w:t>16. Cheltuielile aferente garantiilor oferite de banci sau alte institutii financiare</w:t>
      </w:r>
    </w:p>
    <w:p w14:paraId="2F7F1ADD" w14:textId="77777777" w:rsidR="008B1E2C" w:rsidRPr="00F42274" w:rsidRDefault="008B1E2C" w:rsidP="00D33FFE">
      <w:pPr>
        <w:spacing w:after="0" w:line="240" w:lineRule="auto"/>
        <w:ind w:firstLine="720"/>
        <w:jc w:val="both"/>
        <w:rPr>
          <w:rFonts w:asciiTheme="minorHAnsi" w:hAnsiTheme="minorHAnsi" w:cstheme="minorHAnsi"/>
          <w:b/>
          <w:szCs w:val="22"/>
        </w:rPr>
      </w:pPr>
    </w:p>
    <w:p w14:paraId="0A9D31A4" w14:textId="0F6C23F4" w:rsidR="001D5E09" w:rsidRPr="00F42274" w:rsidRDefault="008B1E2C" w:rsidP="00D33FFE">
      <w:pPr>
        <w:spacing w:after="0" w:line="240" w:lineRule="auto"/>
        <w:jc w:val="both"/>
        <w:rPr>
          <w:rFonts w:asciiTheme="minorHAnsi" w:hAnsiTheme="minorHAnsi" w:cstheme="minorHAnsi"/>
          <w:szCs w:val="22"/>
        </w:rPr>
      </w:pPr>
      <w:r w:rsidRPr="00F42274">
        <w:rPr>
          <w:rFonts w:asciiTheme="minorHAnsi" w:hAnsiTheme="minorHAnsi" w:cstheme="minorHAnsi"/>
          <w:i/>
          <w:szCs w:val="22"/>
        </w:rPr>
        <w:t xml:space="preserve">Planul de afaceri nu trebuie sa contina in mod obligatoriu toate categoriile de cheltuieli eligibile din lista anterior mentionata. </w:t>
      </w:r>
    </w:p>
    <w:sectPr w:rsidR="001D5E09" w:rsidRPr="00F4227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76713" w14:textId="77777777" w:rsidR="00BC5843" w:rsidRDefault="00BC5843" w:rsidP="00E2236E">
      <w:pPr>
        <w:spacing w:after="0" w:line="240" w:lineRule="auto"/>
      </w:pPr>
      <w:r>
        <w:separator/>
      </w:r>
    </w:p>
  </w:endnote>
  <w:endnote w:type="continuationSeparator" w:id="0">
    <w:p w14:paraId="4EC36C32" w14:textId="77777777" w:rsidR="00BC5843" w:rsidRDefault="00BC5843" w:rsidP="00E2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1BAAD" w14:textId="725C9264" w:rsidR="00D33FFE" w:rsidRDefault="007F27C4">
    <w:pPr>
      <w:pStyle w:val="Footer"/>
    </w:pPr>
    <w:r>
      <w:rPr>
        <w:noProof/>
      </w:rPr>
      <w:drawing>
        <wp:anchor distT="0" distB="0" distL="114300" distR="114300" simplePos="0" relativeHeight="251661312" behindDoc="1" locked="0" layoutInCell="1" allowOverlap="1" wp14:anchorId="646902A2" wp14:editId="2BC8D60A">
          <wp:simplePos x="0" y="0"/>
          <wp:positionH relativeFrom="margin">
            <wp:posOffset>-99060</wp:posOffset>
          </wp:positionH>
          <wp:positionV relativeFrom="paragraph">
            <wp:posOffset>-373380</wp:posOffset>
          </wp:positionV>
          <wp:extent cx="6019800" cy="925195"/>
          <wp:effectExtent l="0" t="0" r="0" b="8255"/>
          <wp:wrapNone/>
          <wp:docPr id="522231092" name="Picture 52223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proiect SE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19800" cy="9251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32B46" w14:textId="77777777" w:rsidR="00BC5843" w:rsidRDefault="00BC5843" w:rsidP="00E2236E">
      <w:pPr>
        <w:spacing w:after="0" w:line="240" w:lineRule="auto"/>
      </w:pPr>
      <w:r>
        <w:separator/>
      </w:r>
    </w:p>
  </w:footnote>
  <w:footnote w:type="continuationSeparator" w:id="0">
    <w:p w14:paraId="26D3E406" w14:textId="77777777" w:rsidR="00BC5843" w:rsidRDefault="00BC5843" w:rsidP="00E22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CEE1" w14:textId="149F21E1" w:rsidR="00E2236E" w:rsidRDefault="00E2236E">
    <w:pPr>
      <w:pStyle w:val="Header"/>
    </w:pPr>
    <w:r w:rsidRPr="00E2236E">
      <w:rPr>
        <w:rFonts w:ascii="Calibri" w:hAnsi="Calibri" w:cs="Times New Roman"/>
        <w:noProof/>
        <w:szCs w:val="22"/>
        <w:lang w:val="en-US" w:eastAsia="en-US"/>
      </w:rPr>
      <w:drawing>
        <wp:anchor distT="0" distB="0" distL="114300" distR="114300" simplePos="0" relativeHeight="251659264" behindDoc="0" locked="0" layoutInCell="1" allowOverlap="1" wp14:anchorId="37E3800B" wp14:editId="1DC79AD6">
          <wp:simplePos x="0" y="0"/>
          <wp:positionH relativeFrom="margin">
            <wp:posOffset>-251460</wp:posOffset>
          </wp:positionH>
          <wp:positionV relativeFrom="topMargin">
            <wp:align>bottom</wp:align>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021C20"/>
    <w:rsid w:val="001B43BB"/>
    <w:rsid w:val="001D5E09"/>
    <w:rsid w:val="00257D43"/>
    <w:rsid w:val="002C087B"/>
    <w:rsid w:val="002E61F3"/>
    <w:rsid w:val="004167BE"/>
    <w:rsid w:val="005368C3"/>
    <w:rsid w:val="00542CDA"/>
    <w:rsid w:val="00551938"/>
    <w:rsid w:val="00575A80"/>
    <w:rsid w:val="005B7935"/>
    <w:rsid w:val="00610BB4"/>
    <w:rsid w:val="006416CC"/>
    <w:rsid w:val="006B46B4"/>
    <w:rsid w:val="007F27C4"/>
    <w:rsid w:val="008A1FBF"/>
    <w:rsid w:val="008A7BBE"/>
    <w:rsid w:val="008B1E2C"/>
    <w:rsid w:val="008C2F08"/>
    <w:rsid w:val="00937C49"/>
    <w:rsid w:val="00AC47A3"/>
    <w:rsid w:val="00AF778E"/>
    <w:rsid w:val="00BA4037"/>
    <w:rsid w:val="00BC5843"/>
    <w:rsid w:val="00C45BDB"/>
    <w:rsid w:val="00D33FFE"/>
    <w:rsid w:val="00DE158C"/>
    <w:rsid w:val="00E2236E"/>
    <w:rsid w:val="00F36992"/>
    <w:rsid w:val="00F42274"/>
    <w:rsid w:val="00F93FBD"/>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21C6E"/>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
    <w:basedOn w:val="Normal"/>
    <w:link w:val="ListParagraphChar"/>
    <w:uiPriority w:val="34"/>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
    <w:basedOn w:val="DefaultParagraphFont"/>
    <w:link w:val="ListParagraph"/>
    <w:uiPriority w:val="34"/>
    <w:locked/>
    <w:rsid w:val="008B1E2C"/>
  </w:style>
  <w:style w:type="paragraph" w:customStyle="1" w:styleId="Default">
    <w:name w:val="Default"/>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E22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36E"/>
    <w:rPr>
      <w:rFonts w:ascii="Tahoma" w:eastAsia="Calibri" w:hAnsi="Tahoma" w:cs="Tahoma"/>
      <w:szCs w:val="14"/>
      <w:lang w:val="ro-RO" w:eastAsia="ro-RO"/>
    </w:rPr>
  </w:style>
  <w:style w:type="paragraph" w:styleId="Footer">
    <w:name w:val="footer"/>
    <w:basedOn w:val="Normal"/>
    <w:link w:val="FooterChar"/>
    <w:uiPriority w:val="99"/>
    <w:unhideWhenUsed/>
    <w:rsid w:val="00E22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36E"/>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Gabi</cp:lastModifiedBy>
  <cp:revision>5</cp:revision>
  <dcterms:created xsi:type="dcterms:W3CDTF">2025-03-07T06:39:00Z</dcterms:created>
  <dcterms:modified xsi:type="dcterms:W3CDTF">2025-06-07T09:24:00Z</dcterms:modified>
</cp:coreProperties>
</file>